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0FB" w:rsidRPr="005F40FB" w:rsidRDefault="005F40FB" w:rsidP="00D63C52">
      <w:pPr>
        <w:keepLines/>
        <w:numPr>
          <w:ilvl w:val="0"/>
          <w:numId w:val="2"/>
        </w:numPr>
        <w:spacing w:before="24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  <w:r w:rsidRPr="005F40FB">
        <w:rPr>
          <w:rFonts w:ascii="Arial" w:hAnsi="Arial" w:cs="Arial"/>
          <w:color w:val="auto"/>
          <w:sz w:val="22"/>
          <w:szCs w:val="22"/>
        </w:rPr>
        <w:t xml:space="preserve">The </w:t>
      </w:r>
      <w:r w:rsidRPr="005F40FB">
        <w:rPr>
          <w:rFonts w:ascii="Arial" w:hAnsi="Arial" w:cs="Arial"/>
          <w:i/>
          <w:color w:val="auto"/>
          <w:sz w:val="22"/>
          <w:szCs w:val="22"/>
        </w:rPr>
        <w:t>Education (Accreditation of Non-State Schools) Act 2001</w:t>
      </w:r>
      <w:r w:rsidRPr="005F40FB">
        <w:rPr>
          <w:rFonts w:ascii="Arial" w:hAnsi="Arial" w:cs="Arial"/>
          <w:color w:val="auto"/>
          <w:sz w:val="22"/>
          <w:szCs w:val="22"/>
        </w:rPr>
        <w:t xml:space="preserve"> provides for the establishment of two bodies, the Non-State Schools Accreditation Board and the</w:t>
      </w:r>
      <w:r>
        <w:rPr>
          <w:rFonts w:ascii="Arial" w:hAnsi="Arial" w:cs="Arial"/>
          <w:color w:val="auto"/>
          <w:sz w:val="22"/>
          <w:szCs w:val="22"/>
        </w:rPr>
        <w:t xml:space="preserve"> Non-State Schools Eligibility for Government Funding</w:t>
      </w:r>
      <w:r w:rsidRPr="005F40FB">
        <w:rPr>
          <w:rFonts w:ascii="Arial" w:hAnsi="Arial" w:cs="Arial"/>
          <w:color w:val="auto"/>
          <w:sz w:val="22"/>
          <w:szCs w:val="22"/>
        </w:rPr>
        <w:t xml:space="preserve"> Committee</w:t>
      </w:r>
      <w:r>
        <w:rPr>
          <w:rFonts w:ascii="Arial" w:hAnsi="Arial" w:cs="Arial"/>
          <w:color w:val="auto"/>
          <w:sz w:val="22"/>
          <w:szCs w:val="22"/>
        </w:rPr>
        <w:t xml:space="preserve"> (the Committee)</w:t>
      </w:r>
      <w:r w:rsidRPr="005F40FB">
        <w:rPr>
          <w:rFonts w:ascii="Arial" w:hAnsi="Arial" w:cs="Arial"/>
          <w:color w:val="auto"/>
          <w:sz w:val="22"/>
          <w:szCs w:val="22"/>
        </w:rPr>
        <w:t xml:space="preserve">. The Committee is established under section 133 of the Act. </w:t>
      </w:r>
    </w:p>
    <w:p w:rsidR="005F40FB" w:rsidRPr="005F40FB" w:rsidRDefault="005F40FB" w:rsidP="00D63C52">
      <w:pPr>
        <w:keepLines/>
        <w:numPr>
          <w:ilvl w:val="0"/>
          <w:numId w:val="2"/>
        </w:numPr>
        <w:spacing w:before="24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5F40FB">
        <w:rPr>
          <w:rFonts w:ascii="Arial" w:hAnsi="Arial" w:cs="Arial"/>
          <w:color w:val="auto"/>
          <w:sz w:val="22"/>
          <w:szCs w:val="22"/>
        </w:rPr>
        <w:t xml:space="preserve">Under section 134 of the </w:t>
      </w:r>
      <w:r w:rsidRPr="005F40FB">
        <w:rPr>
          <w:rFonts w:ascii="Arial" w:hAnsi="Arial" w:cs="Arial"/>
          <w:i/>
          <w:color w:val="auto"/>
          <w:sz w:val="22"/>
          <w:szCs w:val="22"/>
        </w:rPr>
        <w:t>Education (Accreditation of Non-State Schools) Act 2001</w:t>
      </w:r>
      <w:r w:rsidRPr="005F40FB">
        <w:rPr>
          <w:rFonts w:ascii="Arial" w:hAnsi="Arial" w:cs="Arial"/>
          <w:color w:val="auto"/>
          <w:sz w:val="22"/>
          <w:szCs w:val="22"/>
        </w:rPr>
        <w:t xml:space="preserve"> the Committee has the following functions:</w:t>
      </w:r>
    </w:p>
    <w:p w:rsidR="005F40FB" w:rsidRPr="005F40FB" w:rsidRDefault="005F40FB" w:rsidP="00D63C52">
      <w:pPr>
        <w:pStyle w:val="BodyText"/>
        <w:numPr>
          <w:ilvl w:val="1"/>
          <w:numId w:val="2"/>
        </w:numPr>
        <w:tabs>
          <w:tab w:val="clear" w:pos="360"/>
          <w:tab w:val="num" w:pos="900"/>
        </w:tabs>
        <w:overflowPunct w:val="0"/>
        <w:autoSpaceDE w:val="0"/>
        <w:autoSpaceDN w:val="0"/>
        <w:adjustRightInd w:val="0"/>
        <w:spacing w:before="240"/>
        <w:ind w:left="900" w:hanging="474"/>
        <w:jc w:val="both"/>
        <w:textAlignment w:val="baseline"/>
        <w:rPr>
          <w:rFonts w:ascii="Arial" w:hAnsi="Arial" w:cs="Arial"/>
          <w:sz w:val="22"/>
          <w:szCs w:val="22"/>
        </w:rPr>
      </w:pPr>
      <w:r w:rsidRPr="005F40FB">
        <w:rPr>
          <w:rFonts w:ascii="Arial" w:hAnsi="Arial" w:cs="Arial"/>
          <w:sz w:val="22"/>
          <w:szCs w:val="22"/>
        </w:rPr>
        <w:t>to assess, or reassess, the eligibility of a school’s governing body for Government funding for the school; and</w:t>
      </w:r>
    </w:p>
    <w:p w:rsidR="005F40FB" w:rsidRPr="005F40FB" w:rsidRDefault="005F40FB" w:rsidP="00D63C52">
      <w:pPr>
        <w:pStyle w:val="BodyText"/>
        <w:numPr>
          <w:ilvl w:val="1"/>
          <w:numId w:val="2"/>
        </w:numPr>
        <w:tabs>
          <w:tab w:val="clear" w:pos="360"/>
          <w:tab w:val="num" w:pos="900"/>
        </w:tabs>
        <w:overflowPunct w:val="0"/>
        <w:autoSpaceDE w:val="0"/>
        <w:autoSpaceDN w:val="0"/>
        <w:adjustRightInd w:val="0"/>
        <w:spacing w:before="240"/>
        <w:ind w:left="900" w:hanging="474"/>
        <w:jc w:val="both"/>
        <w:textAlignment w:val="baseline"/>
        <w:rPr>
          <w:rFonts w:ascii="Arial" w:hAnsi="Arial" w:cs="Arial"/>
          <w:sz w:val="22"/>
          <w:szCs w:val="22"/>
        </w:rPr>
      </w:pPr>
      <w:r w:rsidRPr="005F40FB">
        <w:rPr>
          <w:rFonts w:ascii="Arial" w:hAnsi="Arial" w:cs="Arial"/>
          <w:sz w:val="22"/>
          <w:szCs w:val="22"/>
        </w:rPr>
        <w:t>to make recommendations, for the Minister’s consideration, about the eligibility of a school’s governing body for Government funding for the school.</w:t>
      </w:r>
    </w:p>
    <w:p w:rsidR="00D63C52" w:rsidRDefault="005F40FB" w:rsidP="00D63C52">
      <w:pPr>
        <w:keepLines/>
        <w:numPr>
          <w:ilvl w:val="0"/>
          <w:numId w:val="2"/>
        </w:numPr>
        <w:spacing w:before="24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DE57EC">
        <w:rPr>
          <w:rFonts w:ascii="Arial" w:hAnsi="Arial" w:cs="Arial"/>
          <w:sz w:val="22"/>
          <w:szCs w:val="22"/>
          <w:u w:val="single"/>
        </w:rPr>
        <w:t>Cabinet noted</w:t>
      </w:r>
      <w:r w:rsidRPr="005F40FB">
        <w:rPr>
          <w:rFonts w:ascii="Arial" w:hAnsi="Arial" w:cs="Arial"/>
          <w:sz w:val="22"/>
          <w:szCs w:val="22"/>
        </w:rPr>
        <w:t xml:space="preserve"> the intention of the Minister for Education, Training and Employment to appoint Dr Gary Ward to the Committee, as the</w:t>
      </w:r>
      <w:r w:rsidRPr="005F40FB">
        <w:rPr>
          <w:rFonts w:ascii="Arial" w:hAnsi="Arial" w:cs="Arial"/>
          <w:color w:val="auto"/>
          <w:sz w:val="22"/>
          <w:szCs w:val="22"/>
        </w:rPr>
        <w:t xml:space="preserve"> nominee of the Non-State Schools Accreditation Board who has expertise in demography and town-planning matters,</w:t>
      </w:r>
      <w:r>
        <w:rPr>
          <w:rFonts w:ascii="Arial" w:hAnsi="Arial" w:cs="Arial"/>
          <w:color w:val="auto"/>
          <w:sz w:val="22"/>
          <w:szCs w:val="22"/>
        </w:rPr>
        <w:t xml:space="preserve"> and</w:t>
      </w:r>
      <w:r w:rsidRPr="005F40FB">
        <w:rPr>
          <w:rFonts w:ascii="Arial" w:hAnsi="Arial" w:cs="Arial"/>
          <w:color w:val="auto"/>
          <w:sz w:val="22"/>
          <w:szCs w:val="22"/>
        </w:rPr>
        <w:t xml:space="preserve"> whose nomination is agreed to by the chief executive of the Association of Independent Schools of Queensland and the Queensland Catholic Education Commission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5F40FB">
        <w:rPr>
          <w:rFonts w:ascii="Arial" w:hAnsi="Arial" w:cs="Arial"/>
          <w:color w:val="auto"/>
          <w:sz w:val="22"/>
          <w:szCs w:val="22"/>
        </w:rPr>
        <w:t xml:space="preserve"> for a term </w:t>
      </w:r>
      <w:r>
        <w:rPr>
          <w:rFonts w:ascii="Arial" w:hAnsi="Arial" w:cs="Arial"/>
          <w:color w:val="auto"/>
          <w:sz w:val="22"/>
          <w:szCs w:val="22"/>
        </w:rPr>
        <w:t xml:space="preserve">from the date of Governor in Council approval </w:t>
      </w:r>
      <w:r w:rsidRPr="005F40FB">
        <w:rPr>
          <w:rFonts w:ascii="Arial" w:hAnsi="Arial" w:cs="Arial"/>
          <w:color w:val="auto"/>
          <w:sz w:val="22"/>
          <w:szCs w:val="22"/>
        </w:rPr>
        <w:t>up to and including 3 March 2014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D63C52" w:rsidRDefault="00D63C52" w:rsidP="00D63C52">
      <w:pPr>
        <w:keepLines/>
        <w:spacing w:before="120"/>
        <w:ind w:left="357"/>
        <w:jc w:val="both"/>
        <w:rPr>
          <w:rFonts w:ascii="Arial" w:hAnsi="Arial" w:cs="Arial"/>
          <w:color w:val="auto"/>
          <w:sz w:val="22"/>
          <w:szCs w:val="22"/>
        </w:rPr>
      </w:pPr>
    </w:p>
    <w:p w:rsidR="00421DC0" w:rsidRPr="00D63C52" w:rsidRDefault="00421DC0" w:rsidP="00D63C52">
      <w:pPr>
        <w:keepLines/>
        <w:numPr>
          <w:ilvl w:val="0"/>
          <w:numId w:val="2"/>
        </w:numPr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D63C52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421DC0" w:rsidRDefault="00421DC0" w:rsidP="00421DC0">
      <w:pPr>
        <w:pStyle w:val="ListParagraph"/>
        <w:keepLines/>
        <w:spacing w:before="120"/>
        <w:ind w:left="425"/>
        <w:jc w:val="both"/>
        <w:rPr>
          <w:rFonts w:ascii="Arial" w:hAnsi="Arial" w:cs="Arial"/>
          <w:sz w:val="22"/>
          <w:szCs w:val="22"/>
        </w:rPr>
      </w:pPr>
      <w:r w:rsidRPr="00BC1B73">
        <w:rPr>
          <w:rFonts w:ascii="Arial" w:hAnsi="Arial" w:cs="Arial"/>
          <w:sz w:val="22"/>
          <w:szCs w:val="22"/>
        </w:rPr>
        <w:t>Nil.</w:t>
      </w:r>
    </w:p>
    <w:p w:rsidR="00421DC0" w:rsidRPr="005F40FB" w:rsidRDefault="00421DC0" w:rsidP="005F40FB">
      <w:pPr>
        <w:ind w:left="360"/>
        <w:rPr>
          <w:rFonts w:ascii="Arial" w:hAnsi="Arial" w:cs="Arial"/>
          <w:sz w:val="22"/>
          <w:szCs w:val="22"/>
        </w:rPr>
      </w:pPr>
    </w:p>
    <w:sectPr w:rsidR="00421DC0" w:rsidRPr="005F40FB" w:rsidSect="00D63C52">
      <w:headerReference w:type="default" r:id="rId7"/>
      <w:pgSz w:w="11906" w:h="16838"/>
      <w:pgMar w:top="1440" w:right="113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9DC" w:rsidRDefault="00B229DC">
      <w:r>
        <w:separator/>
      </w:r>
    </w:p>
  </w:endnote>
  <w:endnote w:type="continuationSeparator" w:id="0">
    <w:p w:rsidR="00B229DC" w:rsidRDefault="00B2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9DC" w:rsidRDefault="00B229DC">
      <w:r>
        <w:separator/>
      </w:r>
    </w:p>
  </w:footnote>
  <w:footnote w:type="continuationSeparator" w:id="0">
    <w:p w:rsidR="00B229DC" w:rsidRDefault="00B22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3F5" w:rsidRPr="00D75134" w:rsidRDefault="001263F5" w:rsidP="00D63C52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1263F5" w:rsidRPr="00D75134" w:rsidRDefault="001263F5" w:rsidP="00D63C52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1263F5" w:rsidRPr="001E209B" w:rsidRDefault="001263F5" w:rsidP="00D63C52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Ju</w:t>
    </w:r>
    <w:r w:rsidR="00386AF9">
      <w:rPr>
        <w:rFonts w:ascii="Arial" w:hAnsi="Arial" w:cs="Arial"/>
        <w:b/>
        <w:sz w:val="22"/>
        <w:szCs w:val="22"/>
      </w:rPr>
      <w:t>ly</w:t>
    </w:r>
    <w:r w:rsidRPr="001E209B">
      <w:rPr>
        <w:rFonts w:ascii="Arial" w:hAnsi="Arial" w:cs="Arial"/>
        <w:b/>
        <w:sz w:val="22"/>
        <w:szCs w:val="22"/>
      </w:rPr>
      <w:t xml:space="preserve"> 2012</w:t>
    </w:r>
  </w:p>
  <w:p w:rsidR="001263F5" w:rsidRDefault="001263F5" w:rsidP="00D63C5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of a member to the Non-State Schools Eligibility for Government Funding Committee</w:t>
    </w:r>
  </w:p>
  <w:p w:rsidR="001263F5" w:rsidRDefault="001263F5" w:rsidP="00D63C5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Education, Training and Employment</w:t>
    </w:r>
  </w:p>
  <w:p w:rsidR="001263F5" w:rsidRDefault="001263F5" w:rsidP="00D63C52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07C5"/>
    <w:multiLevelType w:val="hybridMultilevel"/>
    <w:tmpl w:val="60E49AB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380916"/>
    <w:multiLevelType w:val="hybridMultilevel"/>
    <w:tmpl w:val="6B146868"/>
    <w:lvl w:ilvl="0" w:tplc="CAA48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FB"/>
    <w:rsid w:val="001263F5"/>
    <w:rsid w:val="0014437E"/>
    <w:rsid w:val="00151BEC"/>
    <w:rsid w:val="00226CF9"/>
    <w:rsid w:val="002A216A"/>
    <w:rsid w:val="00303926"/>
    <w:rsid w:val="00386AF9"/>
    <w:rsid w:val="00421DC0"/>
    <w:rsid w:val="005E7134"/>
    <w:rsid w:val="005F40FB"/>
    <w:rsid w:val="005F6398"/>
    <w:rsid w:val="00642CF9"/>
    <w:rsid w:val="006926CA"/>
    <w:rsid w:val="006D211B"/>
    <w:rsid w:val="006E31B1"/>
    <w:rsid w:val="00725DA0"/>
    <w:rsid w:val="00726A36"/>
    <w:rsid w:val="0085764D"/>
    <w:rsid w:val="008A0DBD"/>
    <w:rsid w:val="008B1C6B"/>
    <w:rsid w:val="00905DB3"/>
    <w:rsid w:val="009A5B3A"/>
    <w:rsid w:val="00B229DC"/>
    <w:rsid w:val="00B32AB1"/>
    <w:rsid w:val="00CA5B56"/>
    <w:rsid w:val="00CF2079"/>
    <w:rsid w:val="00D638C5"/>
    <w:rsid w:val="00D63C52"/>
    <w:rsid w:val="00D754F7"/>
    <w:rsid w:val="00DE57EC"/>
    <w:rsid w:val="00E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0FB"/>
    <w:rPr>
      <w:rFonts w:eastAsia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F40F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F40F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5F40FB"/>
    <w:rPr>
      <w:color w:val="auto"/>
      <w:lang w:eastAsia="en-US"/>
    </w:rPr>
  </w:style>
  <w:style w:type="paragraph" w:styleId="ListParagraph">
    <w:name w:val="List Paragraph"/>
    <w:basedOn w:val="Normal"/>
    <w:qFormat/>
    <w:rsid w:val="00421DC0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D63C52"/>
    <w:rPr>
      <w:rFonts w:eastAsia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1030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1209</CharactersWithSpaces>
  <SharedDoc>false</SharedDoc>
  <HyperlinkBase>https://www.cabinet.qld.gov.au/documents/2012/Jul/Appt of member to NSSEGF Committee/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2017-10-24T23:18:00Z</dcterms:created>
  <dcterms:modified xsi:type="dcterms:W3CDTF">2018-03-06T01:13:00Z</dcterms:modified>
  <cp:category>Committees,Education,Significant_Appointments</cp:category>
</cp:coreProperties>
</file>